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jc w:val="left"/>
        <w:rPr>
          <w:rFonts w:hint="eastAsia" w:ascii="方正黑体_GBK" w:hAnsi="方正黑体_GBK" w:eastAsia="方正黑体_GBK" w:cs="方正黑体_GBK"/>
          <w:b/>
          <w:bCs/>
          <w:color w:val="000000"/>
          <w:kern w:val="0"/>
          <w:sz w:val="32"/>
          <w:szCs w:val="32"/>
          <w:shd w:val="clear" w:color="auto" w:fill="FFFFFF"/>
        </w:rPr>
      </w:pPr>
      <w:r>
        <w:rPr>
          <w:rFonts w:hint="eastAsia" w:ascii="方正黑体_GBK" w:hAnsi="方正黑体_GBK" w:eastAsia="方正黑体_GBK" w:cs="方正黑体_GBK"/>
          <w:b/>
          <w:bCs/>
          <w:color w:val="000000"/>
          <w:kern w:val="0"/>
          <w:sz w:val="32"/>
          <w:szCs w:val="32"/>
          <w:shd w:val="clear" w:color="auto" w:fill="FFFFFF"/>
        </w:rPr>
        <w:t>附件2</w:t>
      </w:r>
    </w:p>
    <w:p>
      <w:pPr>
        <w:widowControl/>
        <w:shd w:val="clear" w:color="auto" w:fill="FFFFFF"/>
        <w:spacing w:line="600" w:lineRule="exact"/>
        <w:jc w:val="center"/>
      </w:pPr>
      <w:bookmarkStart w:id="0" w:name="_GoBack"/>
      <w:r>
        <w:rPr>
          <w:rFonts w:hint="eastAsia" w:ascii="方正仿宋_GBK" w:hAnsi="方正仿宋_GBK" w:eastAsia="方正仿宋_GBK" w:cs="方正仿宋_GBK"/>
          <w:sz w:val="32"/>
          <w:szCs w:val="32"/>
          <w:lang w:val="en-US" w:eastAsia="zh-CN"/>
        </w:rPr>
        <w:t>第三届</w:t>
      </w:r>
      <w:r>
        <w:rPr>
          <w:rFonts w:hint="eastAsia" w:ascii="方正仿宋_GBK" w:hAnsi="方正仿宋_GBK" w:eastAsia="方正仿宋_GBK" w:cs="方正仿宋_GBK"/>
          <w:sz w:val="32"/>
          <w:szCs w:val="32"/>
        </w:rPr>
        <w:t>“药创杯”创新创业大赛计划书评分细则</w:t>
      </w:r>
    </w:p>
    <w:bookmarkEnd w:id="0"/>
    <w:tbl>
      <w:tblPr>
        <w:tblStyle w:val="3"/>
        <w:tblW w:w="10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7513"/>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5" w:type="dxa"/>
            <w:vAlign w:val="center"/>
          </w:tcPr>
          <w:p>
            <w:pPr>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评审要点</w:t>
            </w:r>
          </w:p>
        </w:tc>
        <w:tc>
          <w:tcPr>
            <w:tcW w:w="7513" w:type="dxa"/>
            <w:vAlign w:val="center"/>
          </w:tcPr>
          <w:p>
            <w:pPr>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评审内容</w:t>
            </w:r>
          </w:p>
        </w:tc>
        <w:tc>
          <w:tcPr>
            <w:tcW w:w="850" w:type="dxa"/>
            <w:vAlign w:val="center"/>
          </w:tcPr>
          <w:p>
            <w:pPr>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5" w:type="dxa"/>
            <w:vAlign w:val="center"/>
          </w:tcPr>
          <w:p>
            <w:pPr>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创新性</w:t>
            </w:r>
          </w:p>
        </w:tc>
        <w:tc>
          <w:tcPr>
            <w:tcW w:w="7513" w:type="dxa"/>
            <w:vAlign w:val="center"/>
          </w:tcPr>
          <w:p>
            <w:pP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1</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具有原始创新或技术突破，取得一定数量和质量的创新成果（专利、创新奖励、行业认可等）</w:t>
            </w:r>
            <w:r>
              <w:rPr>
                <w:rFonts w:hint="eastAsia" w:ascii="方正仿宋_GBK" w:hAnsi="方正仿宋_GBK" w:eastAsia="方正仿宋_GBK" w:cs="方正仿宋_GBK"/>
                <w:sz w:val="32"/>
                <w:szCs w:val="32"/>
                <w:lang w:eastAsia="zh-CN"/>
              </w:rPr>
              <w:t>；</w:t>
            </w:r>
          </w:p>
          <w:p>
            <w:pPr>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在商业模式、产品服务、管理运营、市场营销、工艺流程、应用场景等方面取得突破和创新</w:t>
            </w:r>
            <w:r>
              <w:rPr>
                <w:rFonts w:hint="eastAsia" w:ascii="方正仿宋_GBK" w:hAnsi="方正仿宋_GBK" w:eastAsia="方正仿宋_GBK" w:cs="方正仿宋_GBK"/>
                <w:sz w:val="32"/>
                <w:szCs w:val="32"/>
                <w:lang w:eastAsia="zh-CN"/>
              </w:rPr>
              <w:t>；</w:t>
            </w:r>
          </w:p>
          <w:p>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3.乡村振兴类</w:t>
            </w:r>
            <w:r>
              <w:rPr>
                <w:rFonts w:ascii="方正仿宋_GBK" w:hAnsi="方正仿宋_GBK" w:eastAsia="方正仿宋_GBK" w:cs="方正仿宋_GBK"/>
                <w:sz w:val="32"/>
                <w:szCs w:val="32"/>
              </w:rPr>
              <w:t>的项目应符合大赛参赛项目要求，同时在推进革命老区、</w:t>
            </w:r>
            <w:r>
              <w:rPr>
                <w:rFonts w:hint="eastAsia" w:ascii="方正仿宋_GBK" w:hAnsi="方正仿宋_GBK" w:eastAsia="方正仿宋_GBK" w:cs="方正仿宋_GBK"/>
                <w:sz w:val="32"/>
                <w:szCs w:val="32"/>
                <w:lang w:val="en-US" w:eastAsia="zh-CN"/>
              </w:rPr>
              <w:t>落后</w:t>
            </w:r>
            <w:r>
              <w:rPr>
                <w:rFonts w:ascii="方正仿宋_GBK" w:hAnsi="方正仿宋_GBK" w:eastAsia="方正仿宋_GBK" w:cs="方正仿宋_GBK"/>
                <w:sz w:val="32"/>
                <w:szCs w:val="32"/>
              </w:rPr>
              <w:t>地区、城乡社区</w:t>
            </w:r>
            <w:r>
              <w:rPr>
                <w:rFonts w:hint="eastAsia" w:ascii="方正仿宋_GBK" w:hAnsi="方正仿宋_GBK" w:eastAsia="方正仿宋_GBK" w:cs="方正仿宋_GBK"/>
                <w:sz w:val="32"/>
                <w:szCs w:val="32"/>
              </w:rPr>
              <w:t>经</w:t>
            </w:r>
            <w:r>
              <w:rPr>
                <w:rFonts w:ascii="方正仿宋_GBK" w:hAnsi="方正仿宋_GBK" w:eastAsia="方正仿宋_GBK" w:cs="方正仿宋_GBK"/>
                <w:sz w:val="32"/>
                <w:szCs w:val="32"/>
              </w:rPr>
              <w:t>济社会发展等方面有创新性、实效性和可持续性</w:t>
            </w:r>
            <w:r>
              <w:rPr>
                <w:rFonts w:hint="eastAsia" w:ascii="方正仿宋_GBK" w:hAnsi="方正仿宋_GBK" w:eastAsia="方正仿宋_GBK" w:cs="方正仿宋_GBK"/>
                <w:sz w:val="32"/>
                <w:szCs w:val="32"/>
              </w:rPr>
              <w:t>。</w:t>
            </w:r>
          </w:p>
        </w:tc>
        <w:tc>
          <w:tcPr>
            <w:tcW w:w="850" w:type="dxa"/>
            <w:vAlign w:val="center"/>
          </w:tcPr>
          <w:p>
            <w:pPr>
              <w:jc w:val="center"/>
              <w:rPr>
                <w:rFonts w:ascii="方正仿宋_GBK" w:hAnsi="方正仿宋_GBK" w:eastAsia="方正仿宋_GBK" w:cs="方正仿宋_GBK"/>
                <w:sz w:val="32"/>
                <w:szCs w:val="32"/>
              </w:rPr>
            </w:pPr>
            <w:r>
              <w:rPr>
                <w:rFonts w:ascii="方正仿宋_GBK" w:hAnsi="方正仿宋_GBK" w:eastAsia="方正仿宋_GBK" w:cs="方正仿宋_GBK"/>
                <w:sz w:val="32"/>
                <w:szCs w:val="32"/>
              </w:rPr>
              <w:t>30</w:t>
            </w:r>
            <w:r>
              <w:rPr>
                <w:rFonts w:hint="eastAsia" w:ascii="方正仿宋_GBK" w:hAnsi="方正仿宋_GBK" w:eastAsia="方正仿宋_GBK" w:cs="方正仿宋_GBK"/>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5" w:type="dxa"/>
            <w:vAlign w:val="center"/>
          </w:tcPr>
          <w:p>
            <w:pPr>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团队情况</w:t>
            </w:r>
          </w:p>
        </w:tc>
        <w:tc>
          <w:tcPr>
            <w:tcW w:w="7513" w:type="dxa"/>
            <w:vAlign w:val="center"/>
          </w:tcPr>
          <w:p>
            <w:pP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1．项目第一创始人的素质、能力、背景和经历</w:t>
            </w:r>
            <w:r>
              <w:rPr>
                <w:rFonts w:hint="eastAsia" w:ascii="方正仿宋_GBK" w:hAnsi="方正仿宋_GBK" w:eastAsia="方正仿宋_GBK" w:cs="方正仿宋_GBK"/>
                <w:sz w:val="32"/>
                <w:szCs w:val="32"/>
                <w:lang w:eastAsia="zh-CN"/>
              </w:rPr>
              <w:t>；</w:t>
            </w:r>
          </w:p>
          <w:p>
            <w:pP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2．团队其他成员配备的科学性、完整性和互补性</w:t>
            </w:r>
            <w:r>
              <w:rPr>
                <w:rFonts w:hint="eastAsia" w:ascii="方正仿宋_GBK" w:hAnsi="方正仿宋_GBK" w:eastAsia="方正仿宋_GBK" w:cs="方正仿宋_GBK"/>
                <w:sz w:val="32"/>
                <w:szCs w:val="32"/>
                <w:lang w:eastAsia="zh-CN"/>
              </w:rPr>
              <w:t>；</w:t>
            </w:r>
          </w:p>
          <w:p>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3．团队的整体运营能力和执行力。</w:t>
            </w:r>
          </w:p>
        </w:tc>
        <w:tc>
          <w:tcPr>
            <w:tcW w:w="850" w:type="dxa"/>
            <w:vAlign w:val="center"/>
          </w:tcPr>
          <w:p>
            <w:pPr>
              <w:jc w:val="center"/>
              <w:rPr>
                <w:rFonts w:ascii="方正仿宋_GBK" w:hAnsi="方正仿宋_GBK" w:eastAsia="方正仿宋_GBK" w:cs="方正仿宋_GBK"/>
                <w:sz w:val="32"/>
                <w:szCs w:val="32"/>
              </w:rPr>
            </w:pPr>
            <w:r>
              <w:rPr>
                <w:rFonts w:ascii="方正仿宋_GBK" w:hAnsi="方正仿宋_GBK" w:eastAsia="方正仿宋_GBK" w:cs="方正仿宋_GBK"/>
                <w:sz w:val="32"/>
                <w:szCs w:val="32"/>
              </w:rPr>
              <w:t>25</w:t>
            </w:r>
            <w:r>
              <w:rPr>
                <w:rFonts w:hint="eastAsia" w:ascii="方正仿宋_GBK" w:hAnsi="方正仿宋_GBK" w:eastAsia="方正仿宋_GBK" w:cs="方正仿宋_GBK"/>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645" w:type="dxa"/>
            <w:vAlign w:val="center"/>
          </w:tcPr>
          <w:p>
            <w:pPr>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商业性</w:t>
            </w:r>
          </w:p>
        </w:tc>
        <w:tc>
          <w:tcPr>
            <w:tcW w:w="7513" w:type="dxa"/>
            <w:vAlign w:val="center"/>
          </w:tcPr>
          <w:p>
            <w:pP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1.商业模式设计完整、可行，项目已具备盈利能力或具有较好的盈利潜力</w:t>
            </w:r>
            <w:r>
              <w:rPr>
                <w:rFonts w:hint="eastAsia" w:ascii="方正仿宋_GBK" w:hAnsi="方正仿宋_GBK" w:eastAsia="方正仿宋_GBK" w:cs="方正仿宋_GBK"/>
                <w:sz w:val="32"/>
                <w:szCs w:val="32"/>
                <w:lang w:eastAsia="zh-CN"/>
              </w:rPr>
              <w:t>；</w:t>
            </w:r>
          </w:p>
          <w:p>
            <w:pP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2.项目在商业机会识别与利用、产品或服务设计、技术基础、竞争与合作、资金及人员计划，以及在现行法律法规限制等方面具有实施的可行性</w:t>
            </w:r>
            <w:r>
              <w:rPr>
                <w:rFonts w:hint="eastAsia" w:ascii="方正仿宋_GBK" w:hAnsi="方正仿宋_GBK" w:eastAsia="方正仿宋_GBK" w:cs="方正仿宋_GBK"/>
                <w:sz w:val="32"/>
                <w:szCs w:val="32"/>
                <w:lang w:eastAsia="zh-CN"/>
              </w:rPr>
              <w:t>；</w:t>
            </w:r>
          </w:p>
          <w:p>
            <w:pP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3.对行业、市场、技术等方面有详实调研，并形成可靠的一手材料，强调实地调查和实践检验</w:t>
            </w:r>
            <w:r>
              <w:rPr>
                <w:rFonts w:hint="eastAsia" w:ascii="方正仿宋_GBK" w:hAnsi="方正仿宋_GBK" w:eastAsia="方正仿宋_GBK" w:cs="方正仿宋_GBK"/>
                <w:sz w:val="32"/>
                <w:szCs w:val="32"/>
                <w:lang w:eastAsia="zh-CN"/>
              </w:rPr>
              <w:t>；</w:t>
            </w:r>
          </w:p>
          <w:p>
            <w:pP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4.项目目标市场容量及市场前景；发展战略和规模扩张策略的合理性和可行性；在财务管理（筹资、投资、营运资金、利润分配等）方面的合理性</w:t>
            </w:r>
            <w:r>
              <w:rPr>
                <w:rFonts w:hint="eastAsia" w:ascii="方正仿宋_GBK" w:hAnsi="方正仿宋_GBK" w:eastAsia="方正仿宋_GBK" w:cs="方正仿宋_GBK"/>
                <w:sz w:val="32"/>
                <w:szCs w:val="32"/>
                <w:lang w:eastAsia="zh-CN"/>
              </w:rPr>
              <w:t>；</w:t>
            </w:r>
          </w:p>
          <w:p>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5.项目对相关产业升级或颠覆的情况，项目与区域经济发展、产业转型升级相结合情况。</w:t>
            </w:r>
          </w:p>
        </w:tc>
        <w:tc>
          <w:tcPr>
            <w:tcW w:w="850" w:type="dxa"/>
            <w:vAlign w:val="center"/>
          </w:tcPr>
          <w:p>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5" w:type="dxa"/>
            <w:vAlign w:val="center"/>
          </w:tcPr>
          <w:p>
            <w:pPr>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社会价值</w:t>
            </w:r>
          </w:p>
        </w:tc>
        <w:tc>
          <w:tcPr>
            <w:tcW w:w="7513" w:type="dxa"/>
            <w:vAlign w:val="center"/>
          </w:tcPr>
          <w:p>
            <w:pP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1．项目直接带动就业岗位的数量(签订劳动合同、缴纳社保证明)，间接带动创业就业的数量，预计未来3年将创造就业岗位的数量规模</w:t>
            </w:r>
            <w:r>
              <w:rPr>
                <w:rFonts w:hint="eastAsia" w:ascii="方正仿宋_GBK" w:hAnsi="方正仿宋_GBK" w:eastAsia="方正仿宋_GBK" w:cs="方正仿宋_GBK"/>
                <w:sz w:val="32"/>
                <w:szCs w:val="32"/>
                <w:lang w:eastAsia="zh-CN"/>
              </w:rPr>
              <w:t>；</w:t>
            </w:r>
          </w:p>
          <w:p>
            <w:pP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2．项目的社会贡献（当前或预期），带动当地产业发展、资源利用、民族文化传承，带动特殊群体或困难群体就业创业，促进建档立卡困难家庭和群众增收</w:t>
            </w:r>
            <w:r>
              <w:rPr>
                <w:rFonts w:hint="eastAsia" w:ascii="方正仿宋_GBK" w:hAnsi="方正仿宋_GBK" w:eastAsia="方正仿宋_GBK" w:cs="方正仿宋_GBK"/>
                <w:sz w:val="32"/>
                <w:szCs w:val="32"/>
                <w:lang w:eastAsia="zh-CN"/>
              </w:rPr>
              <w:t>；</w:t>
            </w:r>
          </w:p>
          <w:p>
            <w:pP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3．促进节能减排、环境保护、推动绿色发展等</w:t>
            </w:r>
            <w:r>
              <w:rPr>
                <w:rFonts w:hint="eastAsia" w:ascii="方正仿宋_GBK" w:hAnsi="方正仿宋_GBK" w:eastAsia="方正仿宋_GBK" w:cs="方正仿宋_GBK"/>
                <w:sz w:val="32"/>
                <w:szCs w:val="32"/>
                <w:lang w:eastAsia="zh-CN"/>
              </w:rPr>
              <w:t>。</w:t>
            </w:r>
          </w:p>
        </w:tc>
        <w:tc>
          <w:tcPr>
            <w:tcW w:w="850" w:type="dxa"/>
            <w:vAlign w:val="center"/>
          </w:tcPr>
          <w:p>
            <w:pPr>
              <w:jc w:val="center"/>
              <w:rPr>
                <w:rFonts w:ascii="方正仿宋_GBK" w:hAnsi="方正仿宋_GBK" w:eastAsia="方正仿宋_GBK" w:cs="方正仿宋_GBK"/>
                <w:sz w:val="32"/>
                <w:szCs w:val="32"/>
              </w:rPr>
            </w:pPr>
            <w:r>
              <w:rPr>
                <w:rFonts w:ascii="方正仿宋_GBK" w:hAnsi="方正仿宋_GBK" w:eastAsia="方正仿宋_GBK" w:cs="方正仿宋_GBK"/>
                <w:sz w:val="32"/>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8" w:hRule="atLeast"/>
          <w:jc w:val="center"/>
        </w:trPr>
        <w:tc>
          <w:tcPr>
            <w:tcW w:w="1645" w:type="dxa"/>
            <w:vAlign w:val="center"/>
          </w:tcPr>
          <w:p>
            <w:pPr>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引领教育</w:t>
            </w:r>
          </w:p>
        </w:tc>
        <w:tc>
          <w:tcPr>
            <w:tcW w:w="7513" w:type="dxa"/>
            <w:vAlign w:val="center"/>
          </w:tcPr>
          <w:p>
            <w:pP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1.项目充分体现专业教育与创新创业教育的结合，体现团队成员所学专业知识和技能在项目和相关创新创业活动中的转化与应用</w:t>
            </w:r>
            <w:r>
              <w:rPr>
                <w:rFonts w:hint="eastAsia" w:ascii="方正仿宋_GBK" w:hAnsi="方正仿宋_GBK" w:eastAsia="方正仿宋_GBK" w:cs="方正仿宋_GBK"/>
                <w:sz w:val="32"/>
                <w:szCs w:val="32"/>
                <w:lang w:eastAsia="zh-CN"/>
              </w:rPr>
              <w:t>；</w:t>
            </w:r>
          </w:p>
          <w:p>
            <w:pP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2.突出大赛的育人本质，充分体现项目成长对团队成员创新精神、创业意识和创新创业能力的提升</w:t>
            </w:r>
            <w:r>
              <w:rPr>
                <w:rFonts w:hint="eastAsia" w:ascii="方正仿宋_GBK" w:hAnsi="方正仿宋_GBK" w:eastAsia="方正仿宋_GBK" w:cs="方正仿宋_GBK"/>
                <w:sz w:val="32"/>
                <w:szCs w:val="32"/>
                <w:lang w:eastAsia="zh-CN"/>
              </w:rPr>
              <w:t>。</w:t>
            </w:r>
          </w:p>
        </w:tc>
        <w:tc>
          <w:tcPr>
            <w:tcW w:w="850" w:type="dxa"/>
            <w:vAlign w:val="center"/>
          </w:tcPr>
          <w:p>
            <w:pPr>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ascii="方正仿宋_GBK" w:hAnsi="方正仿宋_GBK" w:eastAsia="方正仿宋_GBK" w:cs="方正仿宋_GBK"/>
                <w:sz w:val="32"/>
                <w:szCs w:val="32"/>
              </w:rPr>
              <w:t>0</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wMzQ5ZDBkMjFkNzg0ZjE0MDc1NTM0ZjNjZTM0MDIifQ=="/>
  </w:docVars>
  <w:rsids>
    <w:rsidRoot w:val="49E86DD6"/>
    <w:rsid w:val="49E86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2022-11-20T03:50:00Z</dcterms:created>
  <dc:creator>Majar</dc:creator>
  <cp:lastModifiedBy>Majar</cp:lastModifiedBy>
  <dcterms:modified xsi:type="dcterms:W3CDTF">2022-11-20T03:51:33Z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D4DAF42693BB496789FFA12E25A01D2A</vt:lpwstr>
  </property>
</Properties>
</file>